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1"/>
        <w:gridCol w:w="6662"/>
      </w:tblGrid>
      <w:tr w:rsidR="002F6B13" w:rsidRPr="00786E8E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:rsidTr="00BC6168">
        <w:trPr>
          <w:trHeight w:val="499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EB4CBA" w:rsidRDefault="00E75272" w:rsidP="006F2A65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879C3">
              <w:rPr>
                <w:szCs w:val="24"/>
              </w:rPr>
              <w:t xml:space="preserve">Тендер </w:t>
            </w:r>
            <w:r w:rsidRPr="00B80B88">
              <w:rPr>
                <w:szCs w:val="24"/>
              </w:rPr>
              <w:t>№</w:t>
            </w:r>
            <w:r>
              <w:rPr>
                <w:szCs w:val="24"/>
              </w:rPr>
              <w:t xml:space="preserve"> </w:t>
            </w:r>
            <w:r w:rsidRPr="003E07DF">
              <w:rPr>
                <w:b/>
                <w:lang w:val="ru-RU"/>
              </w:rPr>
              <w:t>ЛНБ-202</w:t>
            </w:r>
            <w:r w:rsidR="006F2A65">
              <w:rPr>
                <w:b/>
                <w:lang w:val="ru-RU"/>
              </w:rPr>
              <w:t>4</w:t>
            </w:r>
            <w:r w:rsidRPr="003E07DF">
              <w:rPr>
                <w:b/>
                <w:lang w:val="ru-RU"/>
              </w:rPr>
              <w:t>-0</w:t>
            </w:r>
            <w:r w:rsidR="002A5596">
              <w:rPr>
                <w:b/>
                <w:lang w:val="ru-RU"/>
              </w:rPr>
              <w:t>1</w:t>
            </w:r>
            <w:r w:rsidR="006F2A65">
              <w:rPr>
                <w:b/>
                <w:lang w:val="ru-RU"/>
              </w:rPr>
              <w:t>9</w:t>
            </w:r>
          </w:p>
        </w:tc>
      </w:tr>
      <w:tr w:rsidR="006F2A65" w:rsidRPr="00F32E77" w:rsidTr="00700FA5">
        <w:trPr>
          <w:trHeight w:val="553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6F2A65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</w:rPr>
              <w:t xml:space="preserve">Предмет 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6F2A65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BA" w:rsidRPr="006F2A65" w:rsidRDefault="002A5596" w:rsidP="00CF2DDD">
            <w:pPr>
              <w:tabs>
                <w:tab w:val="right" w:pos="7272"/>
              </w:tabs>
              <w:rPr>
                <w:szCs w:val="24"/>
                <w:lang w:val="bg-BG"/>
              </w:rPr>
            </w:pPr>
            <w:r w:rsidRPr="006F2A65">
              <w:rPr>
                <w:iCs/>
                <w:szCs w:val="24"/>
                <w:lang w:val="bg-BG"/>
              </w:rPr>
              <w:t>Доставка на полиетиленов ръкав (ПЕР) за пакетиране на полипропилен</w:t>
            </w:r>
          </w:p>
        </w:tc>
      </w:tr>
      <w:tr w:rsidR="006F2A65" w:rsidRPr="00F32E77" w:rsidTr="00CB5068">
        <w:trPr>
          <w:trHeight w:val="1880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5C" w:rsidRPr="006F2A65" w:rsidRDefault="0007195C" w:rsidP="00F02D93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F6" w:rsidRPr="006F2A65" w:rsidRDefault="006739F6" w:rsidP="00F32E77">
            <w:pPr>
              <w:tabs>
                <w:tab w:val="right" w:pos="7272"/>
              </w:tabs>
              <w:spacing w:after="120"/>
              <w:rPr>
                <w:szCs w:val="24"/>
                <w:lang w:val="ru-RU"/>
              </w:rPr>
            </w:pPr>
            <w:r w:rsidRPr="006F2A65">
              <w:rPr>
                <w:szCs w:val="24"/>
                <w:lang w:val="ru-RU"/>
              </w:rPr>
              <w:t>Доставка на полиетиленов ръкав (ПЕР) за пакетиране на полипропилен</w:t>
            </w:r>
            <w:bookmarkStart w:id="1" w:name="_GoBack"/>
            <w:bookmarkEnd w:id="1"/>
          </w:p>
          <w:p w:rsidR="0045496C" w:rsidRPr="0090506D" w:rsidRDefault="006739F6" w:rsidP="00F02D93">
            <w:pPr>
              <w:tabs>
                <w:tab w:val="right" w:pos="7272"/>
              </w:tabs>
              <w:rPr>
                <w:szCs w:val="24"/>
                <w:lang w:val="ru-RU"/>
              </w:rPr>
            </w:pPr>
            <w:r w:rsidRPr="00A777F6">
              <w:rPr>
                <w:i/>
                <w:szCs w:val="24"/>
                <w:lang w:val="ru-RU"/>
              </w:rPr>
              <w:t>Обем на доставката</w:t>
            </w:r>
            <w:r w:rsidRPr="006F2A65">
              <w:rPr>
                <w:szCs w:val="24"/>
                <w:lang w:val="ru-RU"/>
              </w:rPr>
              <w:t xml:space="preserve">: </w:t>
            </w:r>
            <w:r w:rsidR="006F2A65" w:rsidRPr="006F2A65">
              <w:rPr>
                <w:szCs w:val="24"/>
                <w:lang w:val="ru-RU"/>
              </w:rPr>
              <w:t>196,5</w:t>
            </w:r>
            <w:r w:rsidR="00CF2DDD" w:rsidRPr="006F2A65">
              <w:rPr>
                <w:iCs/>
                <w:szCs w:val="24"/>
                <w:lang w:val="bg-BG"/>
              </w:rPr>
              <w:t xml:space="preserve"> тона </w:t>
            </w:r>
            <w:r w:rsidR="00CF2DDD" w:rsidRPr="006F2A65">
              <w:rPr>
                <w:rFonts w:asciiTheme="majorBidi" w:hAnsiTheme="majorBidi" w:cstheme="majorBidi"/>
                <w:lang w:val="ru-RU"/>
              </w:rPr>
              <w:t>± 10%</w:t>
            </w:r>
            <w:r w:rsidR="00807357" w:rsidRPr="006F2A65">
              <w:rPr>
                <w:rFonts w:asciiTheme="majorBidi" w:hAnsiTheme="majorBidi" w:cstheme="majorBidi"/>
                <w:lang w:val="ru-RU"/>
              </w:rPr>
              <w:t xml:space="preserve">, разпределени в </w:t>
            </w:r>
            <w:r w:rsidR="00807357" w:rsidRPr="006F2A65">
              <w:rPr>
                <w:szCs w:val="24"/>
                <w:lang w:val="ru-RU"/>
              </w:rPr>
              <w:t xml:space="preserve">регулярни ежемесечни доставки за </w:t>
            </w:r>
            <w:r w:rsidR="00807357" w:rsidRPr="0090506D">
              <w:rPr>
                <w:szCs w:val="24"/>
                <w:lang w:val="ru-RU"/>
              </w:rPr>
              <w:t xml:space="preserve">количество </w:t>
            </w:r>
            <w:r w:rsidR="00807357" w:rsidRPr="0090506D">
              <w:rPr>
                <w:lang w:val="ru-RU"/>
              </w:rPr>
              <w:t>≈ 4</w:t>
            </w:r>
            <w:r w:rsidR="008A6A00" w:rsidRPr="0090506D">
              <w:rPr>
                <w:lang w:val="ru-RU"/>
              </w:rPr>
              <w:t>0 тона</w:t>
            </w:r>
            <w:r w:rsidR="00D51186" w:rsidRPr="0090506D">
              <w:rPr>
                <w:szCs w:val="24"/>
                <w:lang w:val="ru-RU"/>
              </w:rPr>
              <w:t>.</w:t>
            </w:r>
          </w:p>
          <w:p w:rsidR="008A319A" w:rsidRPr="006F2A65" w:rsidRDefault="008A319A" w:rsidP="00700FA5">
            <w:pPr>
              <w:tabs>
                <w:tab w:val="right" w:pos="7272"/>
              </w:tabs>
              <w:spacing w:before="240"/>
              <w:rPr>
                <w:szCs w:val="24"/>
                <w:lang w:val="ru-RU"/>
              </w:rPr>
            </w:pPr>
            <w:r w:rsidRPr="00A777F6">
              <w:rPr>
                <w:i/>
                <w:szCs w:val="24"/>
                <w:lang w:val="ru-RU"/>
              </w:rPr>
              <w:t>Срок за доставка</w:t>
            </w:r>
            <w:r w:rsidR="00807357" w:rsidRPr="006F2A65">
              <w:rPr>
                <w:szCs w:val="24"/>
                <w:lang w:val="ru-RU"/>
              </w:rPr>
              <w:t>:</w:t>
            </w:r>
            <w:r w:rsidR="00700FA5" w:rsidRPr="006F2A65">
              <w:rPr>
                <w:szCs w:val="24"/>
                <w:lang w:val="ru-RU"/>
              </w:rPr>
              <w:t xml:space="preserve"> </w:t>
            </w:r>
            <w:r w:rsidR="00807357" w:rsidRPr="006F2A65">
              <w:rPr>
                <w:szCs w:val="24"/>
                <w:lang w:val="ru-RU"/>
              </w:rPr>
              <w:t>препоръч</w:t>
            </w:r>
            <w:r w:rsidR="0027101D" w:rsidRPr="006F2A65">
              <w:rPr>
                <w:szCs w:val="24"/>
                <w:lang w:val="ru-RU"/>
              </w:rPr>
              <w:t>ителен</w:t>
            </w:r>
            <w:r w:rsidR="00807357" w:rsidRPr="006F2A65">
              <w:rPr>
                <w:szCs w:val="24"/>
                <w:lang w:val="ru-RU"/>
              </w:rPr>
              <w:t xml:space="preserve"> срок за доставка – до 7 (седем) календарни дни от заявяване</w:t>
            </w:r>
            <w:r w:rsidR="0045496C" w:rsidRPr="006F2A65">
              <w:rPr>
                <w:szCs w:val="24"/>
                <w:lang w:val="ru-RU"/>
              </w:rPr>
              <w:t>.</w:t>
            </w:r>
          </w:p>
          <w:p w:rsidR="00807357" w:rsidRPr="006F2A65" w:rsidRDefault="00807357" w:rsidP="00807357">
            <w:pPr>
              <w:tabs>
                <w:tab w:val="right" w:pos="7272"/>
              </w:tabs>
              <w:rPr>
                <w:szCs w:val="24"/>
                <w:lang w:val="ru-RU"/>
              </w:rPr>
            </w:pPr>
          </w:p>
          <w:p w:rsidR="008B6812" w:rsidRPr="006F2A65" w:rsidRDefault="008B6812" w:rsidP="00F02D93">
            <w:pPr>
              <w:tabs>
                <w:tab w:val="right" w:pos="7272"/>
              </w:tabs>
              <w:rPr>
                <w:i/>
                <w:szCs w:val="24"/>
                <w:lang w:val="ru-RU"/>
              </w:rPr>
            </w:pPr>
            <w:r w:rsidRPr="00A777F6">
              <w:rPr>
                <w:i/>
                <w:szCs w:val="24"/>
                <w:lang w:val="ru-RU"/>
              </w:rPr>
              <w:t>Условия на доставка</w:t>
            </w:r>
            <w:r w:rsidRPr="006F2A65">
              <w:rPr>
                <w:szCs w:val="24"/>
                <w:lang w:val="ru-RU"/>
              </w:rPr>
              <w:t>:</w:t>
            </w:r>
            <w:r w:rsidR="008A0F5F" w:rsidRPr="006F2A65">
              <w:rPr>
                <w:szCs w:val="24"/>
                <w:lang w:val="ru-RU"/>
              </w:rPr>
              <w:t xml:space="preserve"> </w:t>
            </w:r>
            <w:r w:rsidR="000E2BFA" w:rsidRPr="006F2A65">
              <w:rPr>
                <w:lang w:val="ru-RU"/>
              </w:rPr>
              <w:t xml:space="preserve">съгласно </w:t>
            </w:r>
            <w:r w:rsidR="000E2BFA" w:rsidRPr="006F2A65">
              <w:t>INCOTERMS</w:t>
            </w:r>
            <w:r w:rsidR="000E2BFA" w:rsidRPr="006F2A65">
              <w:rPr>
                <w:lang w:val="ru-RU"/>
              </w:rPr>
              <w:t xml:space="preserve"> 2020, </w:t>
            </w:r>
            <w:r w:rsidR="000E2BFA" w:rsidRPr="006F2A65">
              <w:t>DDP</w:t>
            </w:r>
            <w:r w:rsidR="000E2BFA" w:rsidRPr="006F2A65">
              <w:rPr>
                <w:lang w:val="bg-BG"/>
              </w:rPr>
              <w:t>/</w:t>
            </w:r>
            <w:r w:rsidR="000E2BFA" w:rsidRPr="006F2A65">
              <w:t>DAP</w:t>
            </w:r>
            <w:r w:rsidR="000E2BFA" w:rsidRPr="006F2A65">
              <w:rPr>
                <w:lang w:val="ru-RU"/>
              </w:rPr>
              <w:t xml:space="preserve"> </w:t>
            </w:r>
            <w:r w:rsidR="000E2BFA" w:rsidRPr="006F2A65">
              <w:rPr>
                <w:bCs/>
                <w:iCs/>
                <w:lang w:val="bg-BG"/>
              </w:rPr>
              <w:t>ЛУКОЙЛ Нефтохим Бургас” АД.</w:t>
            </w:r>
          </w:p>
        </w:tc>
      </w:tr>
      <w:tr w:rsidR="006F2A65" w:rsidRPr="00F32E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6F2A65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6F2A65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6F2A65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6F2A65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6F2A65" w:rsidRPr="00F32E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BA" w:rsidRPr="006F2A65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6F2A65" w:rsidRPr="00F32E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CBA" w:rsidRPr="006F2A65" w:rsidRDefault="00E75272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6F2A65">
              <w:rPr>
                <w:rFonts w:asciiTheme="majorBidi" w:hAnsiTheme="majorBidi" w:cstheme="majorBidi"/>
              </w:rPr>
              <w:t xml:space="preserve">2.1. </w:t>
            </w:r>
            <w:r w:rsidRPr="006F2A65">
              <w:rPr>
                <w:rFonts w:ascii="Times New Roman" w:hAnsi="Times New Roman"/>
                <w:lang w:val="bg-BG"/>
              </w:rPr>
              <w:t>Т</w:t>
            </w:r>
            <w:r w:rsidRPr="006F2A65">
              <w:rPr>
                <w:rFonts w:ascii="Times New Roman" w:hAnsi="Times New Roman"/>
              </w:rPr>
              <w:t>ехническо съответствие на предложението</w:t>
            </w:r>
            <w:r w:rsidRPr="006F2A65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CBA" w:rsidRPr="00CE3570" w:rsidRDefault="00E75272" w:rsidP="00CE3570">
            <w:pPr>
              <w:autoSpaceDE w:val="0"/>
              <w:autoSpaceDN w:val="0"/>
              <w:adjustRightInd w:val="0"/>
              <w:rPr>
                <w:iCs/>
                <w:highlight w:val="yellow"/>
                <w:lang w:val="bg-BG"/>
              </w:rPr>
            </w:pPr>
            <w:r w:rsidRPr="00393B95">
              <w:rPr>
                <w:rFonts w:asciiTheme="majorBidi" w:hAnsiTheme="majorBidi" w:cstheme="majorBidi"/>
                <w:iCs/>
                <w:szCs w:val="24"/>
                <w:lang w:val="bg-BG"/>
              </w:rPr>
              <w:t>Претендентът да представи Техническо предложение в съответствие с изискванията</w:t>
            </w:r>
            <w:r w:rsidR="00CE3570" w:rsidRPr="00393B95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на Възложителя</w:t>
            </w:r>
            <w:r w:rsidRPr="00393B95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, заложени в </w:t>
            </w:r>
            <w:r w:rsidR="00CE3570" w:rsidRPr="00393B95">
              <w:rPr>
                <w:rFonts w:asciiTheme="majorBidi" w:hAnsiTheme="majorBidi" w:cstheme="majorBidi"/>
                <w:iCs/>
                <w:szCs w:val="24"/>
                <w:lang w:val="bg-BG"/>
              </w:rPr>
              <w:t>Техническото задание</w:t>
            </w:r>
            <w:r w:rsidRPr="00393B95">
              <w:rPr>
                <w:iCs/>
                <w:lang w:val="bg-BG"/>
              </w:rPr>
              <w:t xml:space="preserve"> </w:t>
            </w:r>
            <w:r w:rsidRPr="00393B95">
              <w:rPr>
                <w:iCs/>
                <w:lang w:val="ru-RU"/>
              </w:rPr>
              <w:t>(Форма 3)</w:t>
            </w:r>
            <w:r w:rsidRPr="00393B95">
              <w:rPr>
                <w:iCs/>
                <w:lang w:val="bg-BG"/>
              </w:rPr>
              <w:t>.</w:t>
            </w:r>
          </w:p>
        </w:tc>
      </w:tr>
      <w:tr w:rsidR="006F2A65" w:rsidRPr="00F32E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9B" w:rsidRPr="00A777F6" w:rsidRDefault="00CF2DDD" w:rsidP="00902549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A777F6">
              <w:rPr>
                <w:rFonts w:asciiTheme="majorBidi" w:hAnsiTheme="majorBidi" w:cstheme="majorBidi"/>
                <w:lang w:val="bg-BG"/>
              </w:rPr>
              <w:t>2.1.1. Успешно преминал промишлен тест с предоставена мостра</w:t>
            </w:r>
            <w:r w:rsidR="008A6A00" w:rsidRPr="00A777F6">
              <w:rPr>
                <w:rFonts w:asciiTheme="majorBidi" w:hAnsiTheme="majorBidi" w:cstheme="majorBidi"/>
                <w:lang w:val="bg-BG"/>
              </w:rPr>
              <w:t>, отговаряща на техническите изисквания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549" w:rsidRPr="008A6A00" w:rsidRDefault="00CF2DDD" w:rsidP="006F2A65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8A6A00">
              <w:rPr>
                <w:rFonts w:asciiTheme="majorBidi" w:hAnsiTheme="majorBidi" w:cstheme="majorBidi"/>
                <w:szCs w:val="24"/>
                <w:lang w:val="bg-BG"/>
              </w:rPr>
              <w:t>Претендентът да предостави безплатна мостра</w:t>
            </w:r>
            <w:r w:rsidR="000F73AB" w:rsidRPr="008A6A00">
              <w:rPr>
                <w:rFonts w:asciiTheme="majorBidi" w:hAnsiTheme="majorBidi" w:cstheme="majorBidi"/>
                <w:szCs w:val="24"/>
                <w:lang w:val="bg-BG"/>
              </w:rPr>
              <w:t>,</w:t>
            </w:r>
            <w:r w:rsidRPr="008A6A00">
              <w:rPr>
                <w:rFonts w:asciiTheme="majorBidi" w:hAnsiTheme="majorBidi" w:cstheme="majorBidi"/>
                <w:szCs w:val="24"/>
                <w:lang w:val="bg-BG"/>
              </w:rPr>
              <w:t xml:space="preserve"> ако </w:t>
            </w:r>
            <w:r w:rsidR="006F2A65" w:rsidRPr="008A6A00">
              <w:rPr>
                <w:rFonts w:asciiTheme="majorBidi" w:hAnsiTheme="majorBidi" w:cstheme="majorBidi"/>
                <w:szCs w:val="24"/>
                <w:lang w:val="bg-BG"/>
              </w:rPr>
              <w:t xml:space="preserve">с </w:t>
            </w:r>
            <w:r w:rsidRPr="008A6A00">
              <w:rPr>
                <w:rFonts w:asciiTheme="majorBidi" w:hAnsiTheme="majorBidi" w:cstheme="majorBidi"/>
                <w:szCs w:val="24"/>
                <w:lang w:val="bg-BG"/>
              </w:rPr>
              <w:t xml:space="preserve">оферираният продукт не е бил </w:t>
            </w:r>
            <w:r w:rsidR="006F2A65" w:rsidRPr="008A6A00">
              <w:rPr>
                <w:rFonts w:asciiTheme="majorBidi" w:hAnsiTheme="majorBidi" w:cstheme="majorBidi"/>
                <w:szCs w:val="24"/>
                <w:lang w:val="bg-BG"/>
              </w:rPr>
              <w:t xml:space="preserve">провеждан промишлен тест </w:t>
            </w:r>
            <w:r w:rsidRPr="008A6A00">
              <w:rPr>
                <w:rFonts w:asciiTheme="majorBidi" w:hAnsiTheme="majorBidi" w:cstheme="majorBidi"/>
                <w:szCs w:val="24"/>
                <w:lang w:val="bg-BG"/>
              </w:rPr>
              <w:t>в „ЛУКОЙЛ Нефтохим Бургас“ АД през последните 5 (пет) години.</w:t>
            </w:r>
          </w:p>
        </w:tc>
      </w:tr>
      <w:tr w:rsidR="006F2A65" w:rsidRPr="00F32E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9B" w:rsidRPr="006F2A65" w:rsidRDefault="00CF2DDD" w:rsidP="00902549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2.2. Съответствие с изисквания за контрол на качеството (</w:t>
            </w:r>
            <w:r w:rsidRPr="006F2A65">
              <w:rPr>
                <w:rFonts w:asciiTheme="majorBidi" w:hAnsiTheme="majorBidi" w:cstheme="majorBidi"/>
                <w:lang w:val="en-US"/>
              </w:rPr>
              <w:t>ISO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 9001).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345" w:rsidRPr="006F2A65" w:rsidRDefault="00CF2DDD" w:rsidP="009A1BAB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>Претендентът да предостави валиден сертификат по отношение на система за управление на качеството (</w:t>
            </w:r>
            <w:r w:rsidRPr="006F2A65">
              <w:rPr>
                <w:rFonts w:asciiTheme="majorBidi" w:hAnsiTheme="majorBidi" w:cstheme="majorBidi"/>
                <w:szCs w:val="24"/>
              </w:rPr>
              <w:t>ISO</w:t>
            </w: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 xml:space="preserve"> 9001) на Производителя</w:t>
            </w:r>
          </w:p>
        </w:tc>
      </w:tr>
      <w:tr w:rsidR="006F2A65" w:rsidRPr="00F32E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9B" w:rsidRPr="006F2A65" w:rsidRDefault="00BE6C9B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6F2A65" w:rsidRPr="006F2A65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9B" w:rsidRPr="006F2A65" w:rsidRDefault="00BE6C9B" w:rsidP="00A476E2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 w:rsidR="00A476E2"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 w:rsidR="00A476E2"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16B99"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C9B" w:rsidRPr="006F2A65" w:rsidRDefault="00E75272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6F2A65" w:rsidRPr="00F32E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A65" w:rsidRDefault="006F2A65" w:rsidP="00BE6C9B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</w:t>
            </w:r>
          </w:p>
          <w:p w:rsidR="00BE6C9B" w:rsidRPr="006F2A65" w:rsidRDefault="00BE6C9B" w:rsidP="00BE6C9B">
            <w:pPr>
              <w:rPr>
                <w:b/>
                <w:bCs/>
                <w:sz w:val="22"/>
                <w:lang w:val="bg-BG" w:eastAsia="ru-RU"/>
              </w:rPr>
            </w:pPr>
            <w:r w:rsidRPr="006F2A65">
              <w:rPr>
                <w:b/>
                <w:bCs/>
                <w:lang w:val="bg-BG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:rsidR="00BE6C9B" w:rsidRPr="006F2A65" w:rsidRDefault="00BE6C9B" w:rsidP="00BE6C9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6F2A65">
              <w:rPr>
                <w:b/>
                <w:bCs/>
                <w:lang w:val="bg-BG" w:eastAsia="ru-RU"/>
              </w:rPr>
              <w:t xml:space="preserve">Горните условия се установяват </w:t>
            </w:r>
            <w:r w:rsidR="00CF2DDD" w:rsidRPr="006F2A65">
              <w:rPr>
                <w:b/>
                <w:bCs/>
                <w:lang w:val="bg-BG" w:eastAsia="ru-RU"/>
              </w:rPr>
              <w:t xml:space="preserve">както </w:t>
            </w:r>
            <w:r w:rsidRPr="006F2A65">
              <w:rPr>
                <w:b/>
                <w:bCs/>
                <w:lang w:val="bg-BG" w:eastAsia="ru-RU"/>
              </w:rPr>
              <w:t>на етап оценка на оферти</w:t>
            </w:r>
            <w:r w:rsidR="00CF2DDD" w:rsidRPr="006F2A65">
              <w:rPr>
                <w:b/>
                <w:bCs/>
                <w:lang w:val="bg-BG" w:eastAsia="ru-RU"/>
              </w:rPr>
              <w:t>, така</w:t>
            </w:r>
            <w:r w:rsidRPr="006F2A65">
              <w:rPr>
                <w:b/>
                <w:bCs/>
                <w:lang w:val="bg-BG" w:eastAsia="ru-RU"/>
              </w:rPr>
              <w:t xml:space="preserve"> и в хода на изпълнение на работите.</w:t>
            </w:r>
          </w:p>
        </w:tc>
      </w:tr>
      <w:tr w:rsidR="006F2A65" w:rsidRPr="00F32E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C9B" w:rsidRPr="006F2A65" w:rsidRDefault="00BE6C9B" w:rsidP="00BE6C9B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III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. Срок</w:t>
            </w:r>
            <w:r w:rsidRPr="006F2A65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тендера.</w:t>
            </w:r>
          </w:p>
        </w:tc>
      </w:tr>
      <w:tr w:rsidR="006F2A65" w:rsidRPr="006F2A65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6F2A65" w:rsidRDefault="00E75272" w:rsidP="00E75272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6F2A65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EF4DC1" w:rsidRDefault="00395DC4" w:rsidP="006F2A65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EF4DC1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="00EF4DC1" w:rsidRPr="00EF4DC1">
              <w:rPr>
                <w:rFonts w:asciiTheme="majorBidi" w:hAnsiTheme="majorBidi" w:cstheme="majorBidi"/>
                <w:iCs/>
                <w:szCs w:val="24"/>
              </w:rPr>
              <w:t>5</w:t>
            </w:r>
            <w:r w:rsidR="00EF4DC1" w:rsidRPr="00EF4DC1">
              <w:rPr>
                <w:rFonts w:asciiTheme="majorBidi" w:hAnsiTheme="majorBidi" w:cstheme="majorBidi"/>
                <w:iCs/>
                <w:szCs w:val="24"/>
                <w:lang w:val="bg-BG"/>
              </w:rPr>
              <w:t>.04</w:t>
            </w:r>
            <w:r w:rsidR="000F73AB" w:rsidRPr="00EF4DC1">
              <w:rPr>
                <w:rFonts w:asciiTheme="majorBidi" w:hAnsiTheme="majorBidi" w:cstheme="majorBidi"/>
                <w:iCs/>
                <w:szCs w:val="24"/>
                <w:lang w:val="bg-BG"/>
              </w:rPr>
              <w:t>.202</w:t>
            </w:r>
            <w:r w:rsidR="006F2A65" w:rsidRPr="00EF4DC1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="000F73AB" w:rsidRPr="00EF4DC1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</w:t>
            </w:r>
          </w:p>
        </w:tc>
      </w:tr>
      <w:tr w:rsidR="006F2A65" w:rsidRPr="006F2A65" w:rsidTr="009A1BA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6F2A65" w:rsidRDefault="00E75272" w:rsidP="007B5CC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="007B5CCE" w:rsidRPr="006F2A65">
              <w:rPr>
                <w:rFonts w:asciiTheme="majorBidi" w:hAnsiTheme="majorBidi" w:cstheme="majorBidi"/>
                <w:szCs w:val="24"/>
                <w:lang w:val="ru-RU"/>
              </w:rPr>
              <w:t>2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272" w:rsidRPr="00EF4DC1" w:rsidRDefault="00395DC4" w:rsidP="00EF4DC1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EF4DC1">
              <w:rPr>
                <w:rFonts w:asciiTheme="majorBidi" w:hAnsiTheme="majorBidi" w:cstheme="majorBidi"/>
                <w:iCs/>
                <w:szCs w:val="24"/>
                <w:lang w:val="bg-BG"/>
              </w:rPr>
              <w:t>23</w:t>
            </w:r>
            <w:r w:rsidR="006F2A65" w:rsidRPr="00EF4DC1">
              <w:rPr>
                <w:rFonts w:asciiTheme="majorBidi" w:hAnsiTheme="majorBidi" w:cstheme="majorBidi"/>
                <w:iCs/>
                <w:szCs w:val="24"/>
                <w:lang w:val="bg-BG"/>
              </w:rPr>
              <w:t>.0</w:t>
            </w:r>
            <w:r w:rsidR="00EF4DC1" w:rsidRPr="00EF4DC1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="006F2A65" w:rsidRPr="00EF4DC1">
              <w:rPr>
                <w:rFonts w:asciiTheme="majorBidi" w:hAnsiTheme="majorBidi" w:cstheme="majorBidi"/>
                <w:iCs/>
                <w:szCs w:val="24"/>
                <w:lang w:val="bg-BG"/>
              </w:rPr>
              <w:t>.2024</w:t>
            </w:r>
            <w:r w:rsidR="000F73AB" w:rsidRPr="00EF4DC1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</w:t>
            </w:r>
          </w:p>
        </w:tc>
      </w:tr>
      <w:tr w:rsidR="00EF4DC1" w:rsidRPr="00EF4DC1" w:rsidTr="009A1BA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EF4DC1" w:rsidRDefault="00E75272" w:rsidP="003134D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lastRenderedPageBreak/>
              <w:t>3.</w:t>
            </w:r>
            <w:r w:rsidR="007B5CCE" w:rsidRPr="00EF4DC1">
              <w:rPr>
                <w:rFonts w:asciiTheme="majorBidi" w:hAnsiTheme="majorBidi" w:cstheme="majorBidi"/>
                <w:szCs w:val="24"/>
                <w:lang w:val="ru-RU"/>
              </w:rPr>
              <w:t>3</w:t>
            </w: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приемане на оферти.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272" w:rsidRPr="00EF4DC1" w:rsidRDefault="00395DC4" w:rsidP="00EF4DC1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EF4DC1">
              <w:rPr>
                <w:rFonts w:asciiTheme="majorBidi" w:hAnsiTheme="majorBidi" w:cstheme="majorBidi"/>
                <w:iCs/>
                <w:szCs w:val="24"/>
                <w:lang w:val="ru-RU"/>
              </w:rPr>
              <w:t>2</w:t>
            </w:r>
            <w:r w:rsidR="00EF4DC1" w:rsidRPr="00EF4DC1">
              <w:rPr>
                <w:rFonts w:asciiTheme="majorBidi" w:hAnsiTheme="majorBidi" w:cstheme="majorBidi"/>
                <w:iCs/>
                <w:szCs w:val="24"/>
              </w:rPr>
              <w:t>9</w:t>
            </w:r>
            <w:r w:rsidR="003825DC" w:rsidRPr="00EF4DC1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="00EF4DC1" w:rsidRPr="00EF4DC1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="003825DC" w:rsidRPr="00EF4DC1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E75272" w:rsidRPr="00EF4DC1">
              <w:rPr>
                <w:rFonts w:asciiTheme="majorBidi" w:hAnsiTheme="majorBidi" w:cstheme="majorBidi"/>
                <w:iCs/>
                <w:szCs w:val="24"/>
                <w:lang w:val="ru-RU"/>
              </w:rPr>
              <w:t>202</w:t>
            </w:r>
            <w:r w:rsidR="006F2A65" w:rsidRPr="00EF4DC1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 w:rsidR="00E75272" w:rsidRPr="00EF4DC1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E75272" w:rsidRPr="00EF4DC1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EF4DC1" w:rsidRPr="00EF4DC1" w:rsidTr="009A1BA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EF4DC1" w:rsidRDefault="00AE424E" w:rsidP="003134D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3.</w:t>
            </w:r>
            <w:r w:rsidR="007B5CCE" w:rsidRPr="00EF4DC1">
              <w:rPr>
                <w:rFonts w:asciiTheme="majorBidi" w:hAnsiTheme="majorBidi" w:cstheme="majorBidi"/>
                <w:szCs w:val="24"/>
                <w:lang w:val="ru-RU"/>
              </w:rPr>
              <w:t>4</w:t>
            </w: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EF4DC1">
              <w:rPr>
                <w:rFonts w:asciiTheme="majorBidi" w:hAnsiTheme="majorBidi" w:cstheme="majorBidi"/>
                <w:lang w:val="ru-RU"/>
              </w:rPr>
              <w:t xml:space="preserve">Предоставяне на парола за отваряне на </w:t>
            </w:r>
            <w:r w:rsidR="00F607DA" w:rsidRPr="00EF4DC1">
              <w:rPr>
                <w:rFonts w:asciiTheme="majorBidi" w:hAnsiTheme="majorBidi" w:cstheme="majorBidi"/>
                <w:lang w:val="ru-RU"/>
              </w:rPr>
              <w:t>офертата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24E" w:rsidRPr="00EF4DC1" w:rsidRDefault="00EF4DC1" w:rsidP="00EF4DC1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EF4DC1">
              <w:rPr>
                <w:rFonts w:asciiTheme="majorBidi" w:hAnsiTheme="majorBidi" w:cstheme="majorBidi"/>
                <w:szCs w:val="24"/>
                <w:lang w:val="bg-BG"/>
              </w:rPr>
              <w:t>30</w:t>
            </w:r>
            <w:r w:rsidR="003825DC" w:rsidRPr="00EF4DC1">
              <w:rPr>
                <w:rFonts w:asciiTheme="majorBidi" w:hAnsiTheme="majorBidi" w:cstheme="majorBidi"/>
                <w:szCs w:val="24"/>
                <w:lang w:val="bg-BG"/>
              </w:rPr>
              <w:t>.0</w:t>
            </w:r>
            <w:r w:rsidRPr="00EF4DC1">
              <w:rPr>
                <w:rFonts w:asciiTheme="majorBidi" w:hAnsiTheme="majorBidi" w:cstheme="majorBidi"/>
                <w:szCs w:val="24"/>
              </w:rPr>
              <w:t>4</w:t>
            </w:r>
            <w:r w:rsidR="003825DC" w:rsidRPr="00EF4DC1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6F2A65" w:rsidRPr="00EF4DC1">
              <w:rPr>
                <w:rFonts w:asciiTheme="majorBidi" w:hAnsiTheme="majorBidi" w:cstheme="majorBidi"/>
                <w:szCs w:val="24"/>
                <w:lang w:val="bg-BG"/>
              </w:rPr>
              <w:t>2024</w:t>
            </w:r>
            <w:r w:rsidR="00CB5068" w:rsidRPr="00EF4DC1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EF4DC1" w:rsidRPr="00EF4DC1" w:rsidTr="009A1BAB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CCE" w:rsidRPr="00EF4DC1" w:rsidRDefault="007B5CCE" w:rsidP="001160AA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F4DC1">
              <w:rPr>
                <w:rFonts w:asciiTheme="majorBidi" w:hAnsiTheme="majorBidi" w:cstheme="majorBidi"/>
                <w:szCs w:val="24"/>
                <w:lang w:val="ru-RU"/>
              </w:rPr>
              <w:t>3.5. Краен срок за предоставяне на мостри</w:t>
            </w:r>
            <w:r w:rsidR="00042337" w:rsidRPr="00EF4DC1">
              <w:rPr>
                <w:rFonts w:asciiTheme="majorBidi" w:hAnsiTheme="majorBidi" w:cstheme="majorBidi"/>
                <w:szCs w:val="24"/>
                <w:lang w:val="ru-RU"/>
              </w:rPr>
              <w:t xml:space="preserve"> (форма 3)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CCE" w:rsidRPr="00EF4DC1" w:rsidRDefault="007B5CCE" w:rsidP="00EF4DC1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EF4DC1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до </w:t>
            </w:r>
            <w:r w:rsidR="00395DC4" w:rsidRPr="00EF4DC1">
              <w:rPr>
                <w:rFonts w:asciiTheme="majorBidi" w:hAnsiTheme="majorBidi" w:cstheme="majorBidi"/>
                <w:iCs/>
                <w:szCs w:val="24"/>
                <w:lang w:val="ru-RU"/>
              </w:rPr>
              <w:t>15:00 часа на 2</w:t>
            </w:r>
            <w:r w:rsidR="00EF4DC1" w:rsidRPr="00EF4DC1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Pr="00EF4DC1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="00EF4DC1" w:rsidRPr="00EF4DC1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Pr="00EF4DC1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6F2A65" w:rsidRPr="00EF4DC1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Pr="00EF4DC1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г.</w:t>
            </w:r>
          </w:p>
        </w:tc>
      </w:tr>
      <w:tr w:rsidR="006F2A65" w:rsidRPr="00F32E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IV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. Адрес и контактна информация.</w:t>
            </w:r>
          </w:p>
        </w:tc>
      </w:tr>
      <w:tr w:rsidR="006F2A65" w:rsidRPr="006F2A65" w:rsidTr="00CB5068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6F2A65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6F2A65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6F2A65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6F2A65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6F2A65">
              <w:rPr>
                <w:rFonts w:asciiTheme="majorBidi" w:hAnsiTheme="majorBidi" w:cstheme="majorBidi"/>
                <w:lang w:eastAsia="en-US"/>
              </w:rPr>
              <w:t>-</w:t>
            </w:r>
            <w:r w:rsidRPr="006F2A65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6F2A65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6F2A65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6F2A65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6F2A65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BC6168" w:rsidP="002A5596">
            <w:pPr>
              <w:rPr>
                <w:sz w:val="32"/>
                <w:szCs w:val="32"/>
                <w:lang w:val="bg-BG"/>
              </w:rPr>
            </w:pPr>
            <w:hyperlink r:id="rId8" w:history="1">
              <w:r w:rsidR="006F2A65" w:rsidRPr="003875E5">
                <w:rPr>
                  <w:rStyle w:val="a8"/>
                </w:rPr>
                <w:t>Zhecheva.Denitsa</w:t>
              </w:r>
              <w:r w:rsidR="006F2A65" w:rsidRPr="003875E5">
                <w:rPr>
                  <w:rStyle w:val="a8"/>
                  <w:lang w:val="ru-RU"/>
                </w:rPr>
                <w:t>@</w:t>
              </w:r>
              <w:r w:rsidR="006F2A65" w:rsidRPr="003875E5">
                <w:rPr>
                  <w:rStyle w:val="a8"/>
                </w:rPr>
                <w:t>neftochim</w:t>
              </w:r>
              <w:r w:rsidR="006F2A65" w:rsidRPr="003875E5">
                <w:rPr>
                  <w:rStyle w:val="a8"/>
                  <w:lang w:val="ru-RU"/>
                </w:rPr>
                <w:t>.</w:t>
              </w:r>
              <w:r w:rsidR="006F2A65" w:rsidRPr="003875E5">
                <w:rPr>
                  <w:rStyle w:val="a8"/>
                </w:rPr>
                <w:t>bg</w:t>
              </w:r>
            </w:hyperlink>
            <w:r w:rsidR="006F2A65">
              <w:t xml:space="preserve"> </w:t>
            </w:r>
          </w:p>
        </w:tc>
      </w:tr>
      <w:tr w:rsidR="006F2A65" w:rsidRPr="006F2A65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V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. Подготовка на офертата.</w:t>
            </w:r>
          </w:p>
        </w:tc>
      </w:tr>
      <w:tr w:rsidR="006F2A65" w:rsidRPr="00F32E77" w:rsidTr="00CB5068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6F2A65" w:rsidRDefault="00E75272" w:rsidP="00E75272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6F2A65" w:rsidRDefault="00E75272" w:rsidP="00E75272">
            <w:pPr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Български език </w:t>
            </w: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>и/</w:t>
            </w:r>
            <w:r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>или Английски език.</w:t>
            </w:r>
          </w:p>
        </w:tc>
      </w:tr>
      <w:tr w:rsidR="006F2A65" w:rsidRPr="006F2A65" w:rsidTr="005A6273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6F2A65" w:rsidRDefault="00E75272" w:rsidP="00E75272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ab/>
            </w:r>
            <w:r w:rsidRPr="006F2A65"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72" w:rsidRPr="006F2A65" w:rsidRDefault="00E75272" w:rsidP="00E75272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 w:rsidRPr="006F2A65"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EUR</w:t>
            </w:r>
          </w:p>
        </w:tc>
      </w:tr>
      <w:tr w:rsidR="006F2A65" w:rsidRPr="00F32E77" w:rsidTr="00CB5068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ab/>
            </w:r>
            <w:r w:rsidRPr="006F2A65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E75272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 w:rsidR="00E75272" w:rsidRPr="006F2A65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="00CB5068" w:rsidRPr="006F2A65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6F2A65" w:rsidRPr="00F32E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</w:rPr>
              <w:t>VI</w:t>
            </w: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. Приемане и отваряне на тендерните предложения.</w:t>
            </w:r>
          </w:p>
        </w:tc>
      </w:tr>
      <w:tr w:rsidR="006F2A65" w:rsidRPr="00F32E77" w:rsidTr="00CB5068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6.1.</w:t>
            </w:r>
            <w:r w:rsidRPr="006F2A65">
              <w:rPr>
                <w:rFonts w:asciiTheme="majorBidi" w:hAnsiTheme="majorBidi" w:cstheme="majorBidi"/>
                <w:lang w:val="bg-BG"/>
              </w:rPr>
              <w:tab/>
            </w:r>
            <w:r w:rsidRPr="006F2A65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9D45B7" w:rsidP="00A95391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>Оферти се подават/</w:t>
            </w:r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приемат чрез </w:t>
            </w:r>
            <w:r w:rsidRPr="006F2A65">
              <w:rPr>
                <w:rFonts w:asciiTheme="majorBidi" w:hAnsiTheme="majorBidi" w:cstheme="majorBidi"/>
                <w:szCs w:val="24"/>
                <w:lang w:val="ru-RU"/>
              </w:rPr>
              <w:t xml:space="preserve">портал за </w:t>
            </w:r>
            <w:r w:rsidR="00AE424E" w:rsidRPr="006F2A65">
              <w:rPr>
                <w:rFonts w:asciiTheme="majorBidi" w:hAnsiTheme="majorBidi" w:cstheme="majorBidi"/>
                <w:szCs w:val="24"/>
                <w:lang w:val="ru-RU"/>
              </w:rPr>
              <w:t>Външни файлови услуги</w:t>
            </w:r>
            <w:r w:rsidR="00591937" w:rsidRPr="006F2A65">
              <w:rPr>
                <w:rFonts w:asciiTheme="majorBidi" w:hAnsiTheme="majorBidi" w:cstheme="majorBidi"/>
                <w:szCs w:val="24"/>
                <w:lang w:val="ru-RU"/>
              </w:rPr>
              <w:t>, осигурен от Организатора на тендера</w:t>
            </w:r>
          </w:p>
        </w:tc>
      </w:tr>
      <w:tr w:rsidR="006F2A65" w:rsidRPr="006F2A65" w:rsidTr="00CB5068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95391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6.2. Участие на Претенденти в</w:t>
            </w:r>
            <w:r w:rsidRPr="006F2A65">
              <w:rPr>
                <w:rFonts w:asciiTheme="majorBidi" w:hAnsiTheme="majorBidi" w:cstheme="majorBidi"/>
              </w:rPr>
              <w:t xml:space="preserve"> отваряне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95391" w:rsidP="00AE424E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6F2A65" w:rsidRPr="006F2A65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6F2A65" w:rsidRPr="006F2A65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6F2A65" w:rsidRPr="00F32E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6F2A65" w:rsidRPr="006F2A65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</w:rPr>
              <w:t>Квалификационн</w:t>
            </w:r>
            <w:r w:rsidRPr="006F2A65">
              <w:rPr>
                <w:rFonts w:asciiTheme="majorBidi" w:hAnsiTheme="majorBidi" w:cstheme="majorBidi"/>
                <w:lang w:val="bg-BG"/>
              </w:rPr>
              <w:t>и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>изисквания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;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6F2A65" w:rsidRPr="00F32E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;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2</w:t>
            </w:r>
            <w:r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6F2A65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;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6F2A65" w:rsidRPr="00F32E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297C46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График на доставките/ Предоставяне на услугите</w:t>
            </w:r>
            <w:r w:rsidR="00297C46" w:rsidRPr="006F2A65">
              <w:rPr>
                <w:rFonts w:asciiTheme="majorBidi" w:hAnsiTheme="majorBidi" w:cstheme="majorBidi"/>
                <w:lang w:val="bg-BG"/>
              </w:rPr>
              <w:t>;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6F2A65" w:rsidRPr="00F32E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F32E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F32E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F32E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E445C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</w:t>
            </w:r>
            <w:r w:rsidR="00E445C5" w:rsidRPr="006F2A65">
              <w:rPr>
                <w:rFonts w:asciiTheme="majorBidi" w:hAnsiTheme="majorBidi" w:cstheme="majorBidi"/>
                <w:lang w:val="bg-BG"/>
              </w:rPr>
              <w:t xml:space="preserve"> – </w:t>
            </w:r>
            <w:r w:rsidR="00E445C5" w:rsidRPr="006F2A65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="00E445C5"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F32E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тендера,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F32E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</w:rPr>
              <w:t>Оригинал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6F2A65">
              <w:rPr>
                <w:rFonts w:asciiTheme="majorBidi" w:hAnsiTheme="majorBidi" w:cstheme="majorBidi"/>
                <w:b/>
              </w:rPr>
              <w:t>(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6F2A65">
              <w:rPr>
                <w:rFonts w:asciiTheme="majorBidi" w:hAnsiTheme="majorBidi" w:cstheme="majorBidi"/>
                <w:b/>
              </w:rPr>
              <w:t>)</w:t>
            </w:r>
            <w:r w:rsidRPr="006F2A65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</w:t>
            </w:r>
            <w:r w:rsidR="00E445C5"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F32E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фирмата,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F32E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6F2A65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6F2A6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F2A65" w:rsidRPr="00F32E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F32E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6F2A65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F2A65" w:rsidRPr="006F2A65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 w:rsidRPr="006F2A65"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6F2A65" w:rsidRPr="00F32E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Списък на документите в Търговска част: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6F2A65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6F2A65" w:rsidRPr="006F2A65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6F2A65">
              <w:rPr>
                <w:rFonts w:asciiTheme="majorBidi" w:hAnsiTheme="majorBidi" w:cstheme="majorBidi"/>
              </w:rPr>
              <w:t xml:space="preserve">;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F2A65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6F2A65" w:rsidRPr="006F2A65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4E" w:rsidRPr="006F2A65" w:rsidRDefault="00AE424E" w:rsidP="00AE424E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F2A65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6F2A65">
              <w:rPr>
                <w:rFonts w:asciiTheme="majorBidi" w:hAnsiTheme="majorBidi" w:cstheme="majorBidi"/>
              </w:rPr>
              <w:t xml:space="preserve"> 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6F2A65">
              <w:rPr>
                <w:rFonts w:asciiTheme="majorBidi" w:hAnsiTheme="majorBidi" w:cstheme="majorBidi"/>
              </w:rPr>
              <w:t>предложени</w:t>
            </w:r>
            <w:r w:rsidRPr="006F2A65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6F2A65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570" w:rsidRDefault="00CE3570" w:rsidP="00CF5625">
      <w:r>
        <w:separator/>
      </w:r>
    </w:p>
  </w:endnote>
  <w:endnote w:type="continuationSeparator" w:id="0">
    <w:p w:rsidR="00CE3570" w:rsidRDefault="00CE3570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E3570" w:rsidRPr="00463F6D" w:rsidRDefault="00CE3570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BC6168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BC6168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570" w:rsidRDefault="00CE3570" w:rsidP="00CF5625">
      <w:r>
        <w:separator/>
      </w:r>
    </w:p>
  </w:footnote>
  <w:footnote w:type="continuationSeparator" w:id="0">
    <w:p w:rsidR="00CE3570" w:rsidRDefault="00CE3570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CA607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4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5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6"/>
  </w:num>
  <w:num w:numId="32">
    <w:abstractNumId w:val="3"/>
  </w:num>
  <w:num w:numId="33">
    <w:abstractNumId w:val="14"/>
  </w:num>
  <w:num w:numId="34">
    <w:abstractNumId w:val="47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8"/>
  </w:num>
  <w:num w:numId="48">
    <w:abstractNumId w:val="40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2337"/>
    <w:rsid w:val="000446FD"/>
    <w:rsid w:val="000531B2"/>
    <w:rsid w:val="0005538D"/>
    <w:rsid w:val="000608F2"/>
    <w:rsid w:val="0006190B"/>
    <w:rsid w:val="00062952"/>
    <w:rsid w:val="00063688"/>
    <w:rsid w:val="0006501E"/>
    <w:rsid w:val="00066E67"/>
    <w:rsid w:val="00067826"/>
    <w:rsid w:val="0007195C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3AB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60AA"/>
    <w:rsid w:val="00117951"/>
    <w:rsid w:val="00125292"/>
    <w:rsid w:val="0012637A"/>
    <w:rsid w:val="00130AEA"/>
    <w:rsid w:val="001319B7"/>
    <w:rsid w:val="00132046"/>
    <w:rsid w:val="00133F5B"/>
    <w:rsid w:val="00134356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270C"/>
    <w:rsid w:val="001F3088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490F"/>
    <w:rsid w:val="002264C2"/>
    <w:rsid w:val="002271E1"/>
    <w:rsid w:val="00231589"/>
    <w:rsid w:val="00234D89"/>
    <w:rsid w:val="0024039A"/>
    <w:rsid w:val="002410AC"/>
    <w:rsid w:val="00242548"/>
    <w:rsid w:val="002434FE"/>
    <w:rsid w:val="002527DF"/>
    <w:rsid w:val="0025633F"/>
    <w:rsid w:val="00256F5C"/>
    <w:rsid w:val="002573D6"/>
    <w:rsid w:val="00264BB3"/>
    <w:rsid w:val="002678C5"/>
    <w:rsid w:val="0027101D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596"/>
    <w:rsid w:val="002A5C7D"/>
    <w:rsid w:val="002B08B2"/>
    <w:rsid w:val="002B282A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34DB"/>
    <w:rsid w:val="003145B8"/>
    <w:rsid w:val="003175FF"/>
    <w:rsid w:val="0032790F"/>
    <w:rsid w:val="003309FB"/>
    <w:rsid w:val="00330DDC"/>
    <w:rsid w:val="0033135E"/>
    <w:rsid w:val="00332B90"/>
    <w:rsid w:val="00335CA4"/>
    <w:rsid w:val="0033772C"/>
    <w:rsid w:val="00341A04"/>
    <w:rsid w:val="00343618"/>
    <w:rsid w:val="0034558B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25DC"/>
    <w:rsid w:val="003847A3"/>
    <w:rsid w:val="00385CAB"/>
    <w:rsid w:val="00386A71"/>
    <w:rsid w:val="003932E4"/>
    <w:rsid w:val="003939DF"/>
    <w:rsid w:val="00393B95"/>
    <w:rsid w:val="003942DC"/>
    <w:rsid w:val="00394BCC"/>
    <w:rsid w:val="0039538B"/>
    <w:rsid w:val="00395DC4"/>
    <w:rsid w:val="003A13CF"/>
    <w:rsid w:val="003A362B"/>
    <w:rsid w:val="003A3DA1"/>
    <w:rsid w:val="003A4A14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5CED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75B8"/>
    <w:rsid w:val="00421CB3"/>
    <w:rsid w:val="00422AE5"/>
    <w:rsid w:val="00423664"/>
    <w:rsid w:val="0042618C"/>
    <w:rsid w:val="00432F60"/>
    <w:rsid w:val="00433B90"/>
    <w:rsid w:val="00435F09"/>
    <w:rsid w:val="0043645B"/>
    <w:rsid w:val="00437E24"/>
    <w:rsid w:val="0044159D"/>
    <w:rsid w:val="004521F2"/>
    <w:rsid w:val="00454172"/>
    <w:rsid w:val="0045496C"/>
    <w:rsid w:val="00454E4F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90A76"/>
    <w:rsid w:val="00492852"/>
    <w:rsid w:val="00495537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4F09"/>
    <w:rsid w:val="00515722"/>
    <w:rsid w:val="0051693D"/>
    <w:rsid w:val="00517765"/>
    <w:rsid w:val="00521B0F"/>
    <w:rsid w:val="00530CA6"/>
    <w:rsid w:val="00532EB5"/>
    <w:rsid w:val="005335CE"/>
    <w:rsid w:val="00534522"/>
    <w:rsid w:val="00534CF4"/>
    <w:rsid w:val="005428B8"/>
    <w:rsid w:val="00542B08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810DB"/>
    <w:rsid w:val="00584CB7"/>
    <w:rsid w:val="005904D4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F0387"/>
    <w:rsid w:val="005F24AA"/>
    <w:rsid w:val="005F2CC5"/>
    <w:rsid w:val="00600E57"/>
    <w:rsid w:val="00605E55"/>
    <w:rsid w:val="00610C96"/>
    <w:rsid w:val="006111EB"/>
    <w:rsid w:val="006206E8"/>
    <w:rsid w:val="006268C7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446A"/>
    <w:rsid w:val="006706D6"/>
    <w:rsid w:val="00673495"/>
    <w:rsid w:val="006739F6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2A65"/>
    <w:rsid w:val="006F52DC"/>
    <w:rsid w:val="00700FA5"/>
    <w:rsid w:val="00710A30"/>
    <w:rsid w:val="00714909"/>
    <w:rsid w:val="00717195"/>
    <w:rsid w:val="00717695"/>
    <w:rsid w:val="00720B70"/>
    <w:rsid w:val="00720E0A"/>
    <w:rsid w:val="00720FA7"/>
    <w:rsid w:val="007267E3"/>
    <w:rsid w:val="00735462"/>
    <w:rsid w:val="00740BEC"/>
    <w:rsid w:val="00743B2F"/>
    <w:rsid w:val="00744F72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5CCE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807357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796B"/>
    <w:rsid w:val="00831D84"/>
    <w:rsid w:val="00835367"/>
    <w:rsid w:val="008416DE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319A"/>
    <w:rsid w:val="008A5A1C"/>
    <w:rsid w:val="008A5AB7"/>
    <w:rsid w:val="008A6A00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7287"/>
    <w:rsid w:val="00902549"/>
    <w:rsid w:val="00903FE1"/>
    <w:rsid w:val="0090506D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A1BAB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21848"/>
    <w:rsid w:val="00A23CA7"/>
    <w:rsid w:val="00A25DAC"/>
    <w:rsid w:val="00A26E9B"/>
    <w:rsid w:val="00A27428"/>
    <w:rsid w:val="00A348A6"/>
    <w:rsid w:val="00A35462"/>
    <w:rsid w:val="00A400CC"/>
    <w:rsid w:val="00A432E3"/>
    <w:rsid w:val="00A44B6D"/>
    <w:rsid w:val="00A46027"/>
    <w:rsid w:val="00A46156"/>
    <w:rsid w:val="00A476E2"/>
    <w:rsid w:val="00A556CB"/>
    <w:rsid w:val="00A5729C"/>
    <w:rsid w:val="00A60D92"/>
    <w:rsid w:val="00A655D4"/>
    <w:rsid w:val="00A66166"/>
    <w:rsid w:val="00A6790A"/>
    <w:rsid w:val="00A74658"/>
    <w:rsid w:val="00A75BA2"/>
    <w:rsid w:val="00A777F6"/>
    <w:rsid w:val="00A77822"/>
    <w:rsid w:val="00A802A4"/>
    <w:rsid w:val="00A803D3"/>
    <w:rsid w:val="00A86EC7"/>
    <w:rsid w:val="00A91FAB"/>
    <w:rsid w:val="00A95391"/>
    <w:rsid w:val="00A97FD9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40E3"/>
    <w:rsid w:val="00B5300C"/>
    <w:rsid w:val="00B543A4"/>
    <w:rsid w:val="00B63ADE"/>
    <w:rsid w:val="00B658BE"/>
    <w:rsid w:val="00B66493"/>
    <w:rsid w:val="00B66D2D"/>
    <w:rsid w:val="00B67325"/>
    <w:rsid w:val="00B7736A"/>
    <w:rsid w:val="00B80B88"/>
    <w:rsid w:val="00B84C3E"/>
    <w:rsid w:val="00B90363"/>
    <w:rsid w:val="00B92F4A"/>
    <w:rsid w:val="00B935CA"/>
    <w:rsid w:val="00BA09B4"/>
    <w:rsid w:val="00BA1E04"/>
    <w:rsid w:val="00BA2592"/>
    <w:rsid w:val="00BA27E8"/>
    <w:rsid w:val="00BB1748"/>
    <w:rsid w:val="00BB6F92"/>
    <w:rsid w:val="00BC1C56"/>
    <w:rsid w:val="00BC603C"/>
    <w:rsid w:val="00BC6168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56BA"/>
    <w:rsid w:val="00CD637E"/>
    <w:rsid w:val="00CD73EB"/>
    <w:rsid w:val="00CD7C0C"/>
    <w:rsid w:val="00CE0ABD"/>
    <w:rsid w:val="00CE24E3"/>
    <w:rsid w:val="00CE3570"/>
    <w:rsid w:val="00CE548D"/>
    <w:rsid w:val="00CE62D6"/>
    <w:rsid w:val="00CF2DDD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705D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EDF"/>
    <w:rsid w:val="00EC1D4B"/>
    <w:rsid w:val="00EC23C9"/>
    <w:rsid w:val="00ED0FA6"/>
    <w:rsid w:val="00ED3BE1"/>
    <w:rsid w:val="00ED482D"/>
    <w:rsid w:val="00ED4B15"/>
    <w:rsid w:val="00ED652D"/>
    <w:rsid w:val="00EE2BA5"/>
    <w:rsid w:val="00EE2BFC"/>
    <w:rsid w:val="00EE6BFC"/>
    <w:rsid w:val="00EF0125"/>
    <w:rsid w:val="00EF4DC1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2E77"/>
    <w:rsid w:val="00F3399A"/>
    <w:rsid w:val="00F33B50"/>
    <w:rsid w:val="00F36540"/>
    <w:rsid w:val="00F37EC7"/>
    <w:rsid w:val="00F41B8C"/>
    <w:rsid w:val="00F41DB6"/>
    <w:rsid w:val="00F500D0"/>
    <w:rsid w:val="00F514F6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245E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35CC5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763B1-3217-41CA-8C7F-7C89D90CB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55</cp:revision>
  <cp:lastPrinted>2018-02-09T08:24:00Z</cp:lastPrinted>
  <dcterms:created xsi:type="dcterms:W3CDTF">2022-11-25T14:02:00Z</dcterms:created>
  <dcterms:modified xsi:type="dcterms:W3CDTF">2024-03-29T06:21:00Z</dcterms:modified>
</cp:coreProperties>
</file>